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все спортивные и музыкальные развлекательные мероприятия проводятся в группах ДОУ.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